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Désamorcer l’agressivité</w:t>
        <w:br/>
      </w:r>
      <w:r>
        <w:rPr>
          <w:b w:val="0"/>
          <w:sz w:val="24"/>
        </w:rPr>
        <w:t>Repères pratiques pour apaiser les tensions et prévenir l’escalade</w:t>
      </w:r>
    </w:p>
    <w:p>
      <w:r>
        <w:rPr>
          <w:b/>
        </w:rPr>
        <w:t xml:space="preserve">Objectif. </w:t>
      </w:r>
      <w:r>
        <w:t>Aider à faire baisser la tension, préserver la dignité de chacun et rechercher une issue sûre. Aucune technique ne garantit à elle seule l’apaisement : il faut s’adapter à la personne, au contexte et au niveau de risque.</w:t>
      </w:r>
    </w:p>
    <w:p>
      <w:pPr>
        <w:pStyle w:val="Heading1"/>
      </w:pPr>
      <w:r>
        <w:t>1. Les principes essentiels</w:t>
      </w:r>
    </w:p>
    <w:p>
      <w:pPr>
        <w:pStyle w:val="ListBullet"/>
      </w:pPr>
      <w:r>
        <w:rPr>
          <w:b/>
        </w:rPr>
        <w:t xml:space="preserve">Prioriser la sécurité. </w:t>
      </w:r>
      <w:r>
        <w:t>Garder une distance adaptée, laisser une issue libre, éviter les gestes brusques et repérer les signes d’escalade. En cas de danger imminent, s’éloigner et demander de l’aide.</w:t>
      </w:r>
    </w:p>
    <w:p>
      <w:pPr>
        <w:pStyle w:val="ListBullet"/>
      </w:pPr>
      <w:r>
        <w:rPr>
          <w:b/>
        </w:rPr>
        <w:t xml:space="preserve">Rester calme sans se laisser faire. </w:t>
      </w:r>
      <w:r>
        <w:t>Parler posément, respirer et ralentir ses gestes. L’objectif n’est pas de gagner un débat, mais de réduire la tension et de poser un cadre.</w:t>
      </w:r>
    </w:p>
    <w:p>
      <w:pPr>
        <w:pStyle w:val="ListBullet"/>
      </w:pPr>
      <w:r>
        <w:rPr>
          <w:b/>
        </w:rPr>
        <w:t xml:space="preserve">Distinguer la personne du comportement. </w:t>
      </w:r>
      <w:r>
        <w:t>Reconnaître l’émotion ou le besoin sans approuver les insultes, les menaces ou la violence.</w:t>
      </w:r>
    </w:p>
    <w:p>
      <w:pPr>
        <w:pStyle w:val="ListBullet"/>
      </w:pPr>
      <w:r>
        <w:rPr>
          <w:b/>
        </w:rPr>
        <w:t xml:space="preserve">Respecter la dignité et l’autonomie. </w:t>
      </w:r>
      <w:r>
        <w:t>Éviter l’humiliation, le sarcasme, les menaces inutiles et les injonctions infantilisantes. Proposer des choix réalistes.</w:t>
      </w:r>
    </w:p>
    <w:p>
      <w:pPr>
        <w:pStyle w:val="ListBullet"/>
      </w:pPr>
      <w:r>
        <w:rPr>
          <w:b/>
        </w:rPr>
        <w:t xml:space="preserve">Adapter sa réponse. </w:t>
      </w:r>
      <w:r>
        <w:t>Une personne en colère, paniquée, confuse ou intoxiquée ne réagit pas de la même façon. Utiliser des phrases simples et vérifier qu’elles sont comprises.</w:t>
      </w:r>
    </w:p>
    <w:p>
      <w:pPr>
        <w:pStyle w:val="Heading1"/>
      </w:pPr>
      <w:r>
        <w:t>2. Techniques de désamorçage</w:t>
      </w:r>
    </w:p>
    <w:p>
      <w:pPr>
        <w:spacing w:after="40"/>
      </w:pPr>
      <w:r>
        <w:rPr>
          <w:b/>
        </w:rPr>
        <w:t>1. Anticiper et nommer prudemment l’émotion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J’ai l’impression que cette situation vous met très en colère. Est-ce bien cela ?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Formuler une hypothèse, pas un diagnostic. Si la personne conteste, accueillir sa correction.</w:t>
      </w:r>
    </w:p>
    <w:p>
      <w:pPr>
        <w:spacing w:after="40"/>
      </w:pPr>
      <w:r>
        <w:rPr>
          <w:b/>
        </w:rPr>
        <w:t>2. Pratiquer l’écoute active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Laisser parler sans interrompre, adopter une posture ouverte et montrer son attention par de brefs signes d’écoute.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Éviter de préparer sa réponse pendant que l’autre parle ou de minimiser ce qu’il ressent.</w:t>
      </w:r>
    </w:p>
    <w:p>
      <w:pPr>
        <w:spacing w:after="40"/>
      </w:pPr>
      <w:r>
        <w:rPr>
          <w:b/>
        </w:rPr>
        <w:t>3. Reformuler le vécu et les faits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Si je comprends bien, vous avez attendu longtemps et vous avez eu le sentiment de ne pas être pris au sérieux.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Séparer les faits vérifiables, les interprétations et les émotions.</w:t>
      </w:r>
    </w:p>
    <w:p>
      <w:pPr>
        <w:spacing w:after="40"/>
      </w:pPr>
      <w:r>
        <w:rPr>
          <w:b/>
        </w:rPr>
        <w:t>4. Reconnaître le point de vue de l’autre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comprends que vous puissiez voir les choses ainsi. Votre point de vue mérite d’être entendu.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Reconnaître un point de vue ne signifie pas être d’accord avec tout ce qui est dit.</w:t>
      </w:r>
    </w:p>
    <w:p>
      <w:pPr>
        <w:spacing w:after="40"/>
      </w:pPr>
      <w:r>
        <w:rPr>
          <w:b/>
        </w:rPr>
        <w:t>5. Accuser réception du message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Si je vous comprends bien, vous êtes mécontent parce que la décision vous semble injuste.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Demander confirmation : « Est-ce que j’ai bien compris ? »</w:t>
      </w:r>
    </w:p>
    <w:p>
      <w:pPr>
        <w:spacing w:after="40"/>
      </w:pPr>
      <w:r>
        <w:rPr>
          <w:b/>
        </w:rPr>
        <w:t>6. Poser des questions ouvertes et ciblées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Qu’est-ce qui vous préoccupe le plus maintenant ? » ou « Qu’est-ce qui vous aiderait à avancer ?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Une question à la fois. Éviter l’interrogatoire et les questions accusatrices en « pourquoi ».</w:t>
      </w:r>
    </w:p>
    <w:p>
      <w:pPr>
        <w:spacing w:after="40"/>
      </w:pPr>
      <w:r>
        <w:rPr>
          <w:b/>
        </w:rPr>
        <w:t>7. Donner une information claire et honnête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Voici ce que je sais, voici ce que je ne sais pas encore, et voici ce que je peux vérifier.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Ne pas promettre ce qu’on ne maîtrise pas. Expliquer les étapes et les délais réalistes.</w:t>
      </w:r>
    </w:p>
    <w:p>
      <w:pPr>
        <w:spacing w:after="40"/>
      </w:pPr>
      <w:r>
        <w:rPr>
          <w:b/>
        </w:rPr>
        <w:t>8. Impliquer la personne dans la recherche de solutions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Parmi ces possibilités, laquelle vous conviendrait le mieux ?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Proposer deux ou trois options réalistes et préciser ce qui dépend de chacun.</w:t>
      </w:r>
    </w:p>
    <w:p>
      <w:pPr>
        <w:spacing w:after="40"/>
      </w:pPr>
      <w:r>
        <w:rPr>
          <w:b/>
        </w:rPr>
        <w:t>9. Préserver l’estime de soi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Remplacer « Vous ne comprenez rien » par « Reprenons les informations étape par étape.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Ne pas attaquer les capacités, l’intelligence, la valeur ou l’identité de la personne.</w:t>
      </w:r>
    </w:p>
    <w:p>
      <w:pPr>
        <w:spacing w:after="40"/>
      </w:pPr>
      <w:r>
        <w:rPr>
          <w:b/>
        </w:rPr>
        <w:t>10. Ralentir le débit et baisser le volume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Parler lentement, avec une voix stable et audible, en laissant des silences.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Ne pas chuchoter de manière condescendante, crier par-dessus l’autre ni imiter son ton agressif.</w:t>
      </w:r>
    </w:p>
    <w:p>
      <w:pPr>
        <w:spacing w:after="40"/>
      </w:pPr>
      <w:r>
        <w:rPr>
          <w:b/>
        </w:rPr>
        <w:t>11. Utiliser un langage corporel apaisant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Garder les mains visibles, une posture non menaçante et une distance confortable ; éviter de fixer intensément.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Ne pas toucher la personne sans accord, lui barrer le passage ou se placer trop près.</w:t>
      </w:r>
    </w:p>
    <w:p>
      <w:pPr>
        <w:spacing w:after="40"/>
      </w:pPr>
      <w:r>
        <w:rPr>
          <w:b/>
        </w:rPr>
        <w:t>12. Exprimer un message en « je »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veux vous aider à trouver une solution. Quand vous criez, j’ai du mal à bien comprendre votre demande.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Décrire l’effet concret du comportement sans accuser ni juger la personne.</w:t>
      </w:r>
    </w:p>
    <w:p>
      <w:pPr>
        <w:spacing w:after="40"/>
      </w:pPr>
      <w:r>
        <w:rPr>
          <w:b/>
        </w:rPr>
        <w:t>13. Permettre l’expression, dans un cadre sûr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vous écoute. Dites-moi ce qui vous met en colère, sans menace ni insulte.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Laisser un temps d’expression si la situation le permet, tout en interrompant les comportements dangereux.</w:t>
      </w:r>
    </w:p>
    <w:p>
      <w:pPr>
        <w:spacing w:after="40"/>
      </w:pPr>
      <w:r>
        <w:rPr>
          <w:b/>
        </w:rPr>
        <w:t>14. Sortir de l’anonymat avec tact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m’appelle Camille. Comment souhaitez-vous que je vous appelle ?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Se présenter peut personnaliser l’échange ; ne pas exiger d’informations personnelles inutiles.</w:t>
      </w:r>
    </w:p>
    <w:p>
      <w:pPr>
        <w:spacing w:after="40"/>
      </w:pPr>
      <w:r>
        <w:rPr>
          <w:b/>
        </w:rPr>
        <w:t>15. Rappeler le cadre et les limites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veux poursuivre cet échange, mais je ne peux pas accepter les menaces. Si elles continuent, nous devrons interrompre la discussion.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Énoncer une limite claire, proportionnée et applicable, puis la tenir sans provoquer.</w:t>
      </w:r>
    </w:p>
    <w:p>
      <w:pPr>
        <w:spacing w:after="40"/>
      </w:pPr>
      <w:r>
        <w:rPr>
          <w:b/>
        </w:rPr>
        <w:t>16. S’opposer au comportement, pas à la personne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comprends votre désaccord. En revanche, les insultes ne sont pas acceptables ici.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Éviter les formules humiliantes ou les rapports de force verbaux.</w:t>
      </w:r>
    </w:p>
    <w:p>
      <w:pPr>
        <w:spacing w:after="40"/>
      </w:pPr>
      <w:r>
        <w:rPr>
          <w:b/>
        </w:rPr>
        <w:t>17. Décrire le comportement sans jugement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Vous parlez plus fort et vous vous rapprochez de moi ; je vais garder un peu de distance pour que nous puissions parler calmement.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Décrire des faits observables plutôt que qualifier la personne d’« agressive » ou de « folle ».</w:t>
      </w:r>
    </w:p>
    <w:p>
      <w:pPr>
        <w:spacing w:after="40"/>
      </w:pPr>
      <w:r>
        <w:rPr>
          <w:b/>
        </w:rPr>
        <w:t>18. Objectiver l’origine du conflit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Nous n’avons pas la même information sur le délai. Vérifions ensemble ce qui a été annoncé.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Rechercher les causes possibles : malentendu, attente, règles peu claires, problème d’organisation ou besoin non satisfait.</w:t>
      </w:r>
    </w:p>
    <w:p>
      <w:pPr>
        <w:spacing w:after="40"/>
      </w:pPr>
      <w:r>
        <w:rPr>
          <w:b/>
        </w:rPr>
        <w:t>19. Proposer une pause ou un changement de cadre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Nous pouvons faire une pause de cinq minutes, ou reprendre avec un collègue présent.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La pause doit être présentée comme un moyen de reprendre utilement, pas comme une punition.</w:t>
      </w:r>
    </w:p>
    <w:p>
      <w:pPr>
        <w:spacing w:after="40"/>
      </w:pPr>
      <w:r>
        <w:rPr>
          <w:b/>
        </w:rPr>
        <w:t>20. Utiliser l’humour ou la surprise avec grande prudence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À envisager seulement si une relation de confiance existe et si l’humour est clairement partagé.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À éviter en cas de forte colère, de menace, d’humiliation ressentie ou de rapport de pouvoir déséquilibré.</w:t>
      </w:r>
    </w:p>
    <w:p>
      <w:pPr>
        <w:spacing w:after="40"/>
      </w:pPr>
      <w:r>
        <w:rPr>
          <w:b/>
        </w:rPr>
        <w:t>21. Faire appel à un tiers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Je propose que nous reprenions avec un collègue pour nous aider à clarifier la situation.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Le tiers doit être choisi pour sécuriser et faciliter l’échange, non pour intimider ou faire nombre.</w:t>
      </w:r>
    </w:p>
    <w:p>
      <w:pPr>
        <w:spacing w:after="40"/>
      </w:pPr>
      <w:r>
        <w:rPr>
          <w:b/>
        </w:rPr>
        <w:t>22. Conclure par un accord concret</w:t>
      </w:r>
    </w:p>
    <w:p>
      <w:pPr>
        <w:spacing w:after="20"/>
        <w:ind w:left="360"/>
      </w:pPr>
      <w:r>
        <w:rPr>
          <w:b/>
        </w:rPr>
        <w:t xml:space="preserve">Exemple : </w:t>
      </w:r>
      <w:r>
        <w:t>« Nous avons convenu que je vérifie le dossier avant 16 h et que je vous rappelle ensuite. »</w:t>
      </w:r>
    </w:p>
    <w:p>
      <w:pPr>
        <w:spacing w:after="120"/>
        <w:ind w:left="360"/>
      </w:pPr>
      <w:r>
        <w:rPr>
          <w:b/>
        </w:rPr>
        <w:t xml:space="preserve">Point de vigilance : </w:t>
      </w:r>
      <w:r>
        <w:t>Résumer qui fait quoi, dans quel délai et comment le suivi sera effectué.</w:t>
      </w:r>
    </w:p>
    <w:p>
      <w:pPr>
        <w:pStyle w:val="Heading1"/>
      </w:pPr>
      <w:r>
        <w:t>3. Une méthode simple en cinq temps</w:t>
      </w:r>
    </w:p>
    <w:p>
      <w:pPr>
        <w:pStyle w:val="ListNumber"/>
      </w:pPr>
      <w:r>
        <w:rPr>
          <w:b/>
        </w:rPr>
        <w:t xml:space="preserve">Sécuriser : </w:t>
      </w:r>
      <w:r>
        <w:t>Évaluer le risque, garder une issue libre, appeler du renfort si nécessaire.</w:t>
      </w:r>
    </w:p>
    <w:p>
      <w:pPr>
        <w:pStyle w:val="ListNumber"/>
      </w:pPr>
      <w:r>
        <w:rPr>
          <w:b/>
        </w:rPr>
        <w:t xml:space="preserve">Accueillir : </w:t>
      </w:r>
      <w:r>
        <w:t>Se présenter, adopter un ton calme, laisser un espace de parole.</w:t>
      </w:r>
    </w:p>
    <w:p>
      <w:pPr>
        <w:pStyle w:val="ListNumber"/>
      </w:pPr>
      <w:r>
        <w:rPr>
          <w:b/>
        </w:rPr>
        <w:t xml:space="preserve">Comprendre : </w:t>
      </w:r>
      <w:r>
        <w:t>Écouter, reformuler, vérifier les faits et le besoin prioritaire.</w:t>
      </w:r>
    </w:p>
    <w:p>
      <w:pPr>
        <w:pStyle w:val="ListNumber"/>
      </w:pPr>
      <w:r>
        <w:rPr>
          <w:b/>
        </w:rPr>
        <w:t xml:space="preserve">Cadrer et proposer : </w:t>
      </w:r>
      <w:r>
        <w:t>Énoncer les limites si nécessaire, puis présenter des options réalistes.</w:t>
      </w:r>
    </w:p>
    <w:p>
      <w:pPr>
        <w:pStyle w:val="ListNumber"/>
      </w:pPr>
      <w:r>
        <w:rPr>
          <w:b/>
        </w:rPr>
        <w:t xml:space="preserve">Conclure ou interrompre : </w:t>
      </w:r>
      <w:r>
        <w:t>Résumer l’accord et le suivi ; si le risque augmente, mettre fin à l’échange et appliquer le protocole de sécurité.</w:t>
      </w:r>
    </w:p>
    <w:p>
      <w:pPr>
        <w:pStyle w:val="Heading1"/>
      </w:pPr>
      <w:r>
        <w:t>4. Les formulations à privilégier — et celles à éviter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À privilégier</w:t>
            </w:r>
          </w:p>
        </w:tc>
        <w:tc>
          <w:tcPr>
            <w:tcW w:type="dxa" w:w="4968"/>
          </w:tcPr>
          <w:p>
            <w:r>
              <w:t>À éviter</w:t>
            </w:r>
          </w:p>
        </w:tc>
      </w:tr>
      <w:tr>
        <w:tc>
          <w:tcPr>
            <w:tcW w:type="dxa" w:w="4968"/>
          </w:tcPr>
          <w:p>
            <w:r>
              <w:t>« Aidez-moi à comprendre ce qui s’est passé. »</w:t>
            </w:r>
          </w:p>
        </w:tc>
        <w:tc>
          <w:tcPr>
            <w:tcW w:type="dxa" w:w="4968"/>
          </w:tcPr>
          <w:p>
            <w:r>
              <w:t>« Calmez-vous ! »</w:t>
            </w:r>
          </w:p>
        </w:tc>
      </w:tr>
      <w:tr>
        <w:tc>
          <w:tcPr>
            <w:tcW w:type="dxa" w:w="4968"/>
          </w:tcPr>
          <w:p>
            <w:r>
              <w:t>« Je vois que cette situation est difficile pour vous. »</w:t>
            </w:r>
          </w:p>
        </w:tc>
        <w:tc>
          <w:tcPr>
            <w:tcW w:type="dxa" w:w="4968"/>
          </w:tcPr>
          <w:p>
            <w:r>
              <w:t>« Ce n’est pas si grave. »</w:t>
            </w:r>
          </w:p>
        </w:tc>
      </w:tr>
      <w:tr>
        <w:tc>
          <w:tcPr>
            <w:tcW w:type="dxa" w:w="4968"/>
          </w:tcPr>
          <w:p>
            <w:r>
              <w:t>« Voici ce que je peux faire maintenant. »</w:t>
            </w:r>
          </w:p>
        </w:tc>
        <w:tc>
          <w:tcPr>
            <w:tcW w:type="dxa" w:w="4968"/>
          </w:tcPr>
          <w:p>
            <w:r>
              <w:t>« Ce n’est pas mon problème. »</w:t>
            </w:r>
          </w:p>
        </w:tc>
      </w:tr>
      <w:tr>
        <w:tc>
          <w:tcPr>
            <w:tcW w:type="dxa" w:w="4968"/>
          </w:tcPr>
          <w:p>
            <w:r>
              <w:t>« Je vous écoute, mais sans insultes ni menaces. »</w:t>
            </w:r>
          </w:p>
        </w:tc>
        <w:tc>
          <w:tcPr>
            <w:tcW w:type="dxa" w:w="4968"/>
          </w:tcPr>
          <w:p>
            <w:r>
              <w:t>« Vous êtes toujours agressif. »</w:t>
            </w:r>
          </w:p>
        </w:tc>
      </w:tr>
      <w:tr>
        <w:tc>
          <w:tcPr>
            <w:tcW w:type="dxa" w:w="4968"/>
          </w:tcPr>
          <w:p>
            <w:r>
              <w:t>« Je ne connais pas encore la réponse ; je vais vérifier. »</w:t>
            </w:r>
          </w:p>
        </w:tc>
        <w:tc>
          <w:tcPr>
            <w:tcW w:type="dxa" w:w="4968"/>
          </w:tcPr>
          <w:p>
            <w:r>
              <w:t>Promettre une solution incertaine.</w:t>
            </w:r>
          </w:p>
        </w:tc>
      </w:tr>
      <w:tr>
        <w:tc>
          <w:tcPr>
            <w:tcW w:type="dxa" w:w="4968"/>
          </w:tcPr>
          <w:p>
            <w:r>
              <w:t>« Nous pouvons reprendre dans quelques minutes. »</w:t>
            </w:r>
          </w:p>
        </w:tc>
        <w:tc>
          <w:tcPr>
            <w:tcW w:type="dxa" w:w="4968"/>
          </w:tcPr>
          <w:p>
            <w:r>
              <w:t>« Si vous continuez, vous allez voir ! »</w:t>
            </w:r>
          </w:p>
        </w:tc>
      </w:tr>
    </w:tbl>
    <w:p>
      <w:pPr>
        <w:pStyle w:val="Heading1"/>
      </w:pPr>
      <w:r>
        <w:t>5. Signaux d’alerte et limites de l’intervention</w:t>
      </w:r>
    </w:p>
    <w:p>
      <w:r>
        <w:rPr>
          <w:b/>
        </w:rPr>
        <w:t xml:space="preserve">Ne pas chercher à désamorcer seul une situation dangereuse. </w:t>
      </w:r>
      <w:r>
        <w:t>Une menace crédible, une arme, des coups, une destruction d’objets, un blocage de sortie, une approche physique menaçante ou une escalade rapide imposent de privilégier la mise à distance, l’alerte et les procédures de sécurité du lieu.</w:t>
      </w:r>
    </w:p>
    <w:p>
      <w:pPr>
        <w:pStyle w:val="ListBullet"/>
      </w:pPr>
      <w:r>
        <w:t>Ne pas toucher, retenir, encercler ou poursuivre une personne en colère.</w:t>
      </w:r>
    </w:p>
    <w:p>
      <w:pPr>
        <w:pStyle w:val="ListBullet"/>
      </w:pPr>
      <w:r>
        <w:t>Ne pas provoquer, menacer, ridiculiser ou tenter de « gagner » l’échange.</w:t>
      </w:r>
    </w:p>
    <w:p>
      <w:pPr>
        <w:pStyle w:val="ListBullet"/>
      </w:pPr>
      <w:r>
        <w:t>Ne pas insister pour obtenir des explications quand la personne n’est plus en état d’écouter.</w:t>
      </w:r>
    </w:p>
    <w:p>
      <w:pPr>
        <w:pStyle w:val="ListBullet"/>
      </w:pPr>
      <w:r>
        <w:t>En cas de danger immédiat, se mettre en sécurité et contacter les services d’urgence ou les personnes compétentes selon le contexte.</w:t>
      </w:r>
    </w:p>
    <w:p>
      <w:pPr>
        <w:pStyle w:val="Heading1"/>
      </w:pPr>
      <w:r>
        <w:t>6. Après l’incident</w:t>
      </w:r>
    </w:p>
    <w:p>
      <w:pPr>
        <w:pStyle w:val="ListBullet"/>
      </w:pPr>
      <w:r>
        <w:t>Vérifier que les personnes concernées sont en sécurité et peuvent récupérer.</w:t>
      </w:r>
    </w:p>
    <w:p>
      <w:pPr>
        <w:pStyle w:val="ListBullet"/>
      </w:pPr>
      <w:r>
        <w:t>Noter les faits de façon objective : paroles ou gestes observés, contexte, actions prises, témoins et suites données.</w:t>
      </w:r>
    </w:p>
    <w:p>
      <w:pPr>
        <w:pStyle w:val="ListBullet"/>
      </w:pPr>
      <w:r>
        <w:t>Partager l’information avec les personnes compétentes, dans le respect de la confidentialité.</w:t>
      </w:r>
    </w:p>
    <w:p>
      <w:pPr>
        <w:pStyle w:val="ListBullet"/>
      </w:pPr>
      <w:r>
        <w:t>Analyser ce qui a contribué à la tension et ce qui pourrait prévenir une répétition : organisation, délais, information, formation ou soutien.</w:t>
      </w:r>
    </w:p>
    <w:p>
      <w:pPr>
        <w:pStyle w:val="Heading1"/>
      </w:pPr>
      <w:r>
        <w:t>7. À retenir</w:t>
      </w:r>
    </w:p>
    <w:p>
      <w:r>
        <w:rPr>
          <w:b/>
        </w:rPr>
        <w:t xml:space="preserve">Écouter n’est pas céder ; comprendre n’est pas approuver ; poser une limite n’est pas provoquer. </w:t>
      </w:r>
      <w:r>
        <w:t>La priorité est de préserver la sécurité et la dignité, puis de rétablir un échange suffisamment calme pour rechercher une solution.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Désamorcer l’agressivité  • 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